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9F" w:rsidRDefault="001572D2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  <w:t>东营市民办培训行业协会</w:t>
      </w:r>
    </w:p>
    <w:p w:rsidR="00E8089F" w:rsidRDefault="001572D2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  <w:t>学员讲师成长辅导及训练计划</w:t>
      </w:r>
    </w:p>
    <w:p w:rsidR="00E8089F" w:rsidRDefault="00E8089F">
      <w:pPr>
        <w:widowControl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本计划坚持以学员锻炼提升为根本目标，以“讲师辅导+学员历炼”两条线并行为主导模式，具体开展以下辅导与训练工作：</w:t>
      </w:r>
    </w:p>
    <w:p w:rsidR="003E65CD" w:rsidRPr="003E65CD" w:rsidRDefault="003E65CD" w:rsidP="003E65CD">
      <w:pPr>
        <w:widowControl/>
        <w:spacing w:line="500" w:lineRule="exact"/>
        <w:ind w:firstLineChars="200" w:firstLine="560"/>
        <w:jc w:val="left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3E65CD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一、具体实施安排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（一）讲师选拔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1、东培联各理事单位选报立志从事培训师职业的学员讲师名单（以下简称“B级讲师”）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2、凡入选东培联首批重点培养的B级讲师，严格按照本计划参加各项专题辅导培训学习，并严格按照训练导师的要求，完成各次《培训讲师成长训练任务书》。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3、各理事单位</w:t>
      </w:r>
      <w:r w:rsidR="008354F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自愿组织</w:t>
      </w:r>
      <w:r w:rsidR="008354F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报名人员</w:t>
      </w: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，并各自自行严格管理和训练。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（二）课程辅导</w:t>
      </w:r>
      <w:bookmarkStart w:id="0" w:name="_GoBack"/>
      <w:bookmarkEnd w:id="0"/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1、各辅导类课程按计划隔月一次，具体课时、次数参照学员学习反馈意见而定，具体由东培联讲师与山培联讲师联合实施。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2、训练导师提前设计多个不同案例供课后练习，每个案例最多限由三名B级讲师选择。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3、每次课程结束前，训练导师向B级讲师下达本期《培训讲师成长训练任务书》。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（三）讲师演练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1、结合上期课程学习内容与《培训讲师成长训练任务书》要求，B级讲师设计开发演练课程PPT。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2、B级讲师先后进行课程讲授演练，检验课后研习情况，逐步增强B级讲师登台演讲授课自信心，训练讲授实战能力，每人限时15分钟。</w:t>
      </w:r>
    </w:p>
    <w:p w:rsidR="003E65CD" w:rsidRPr="003E65CD" w:rsidRDefault="003E65CD" w:rsidP="003E65CD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3、主训讲师、特邀嘉宾、现场学员共3-5人担任联合评议团，对每名B级讲师授课情况予以点评、指导，每人限时3-5分钟。</w:t>
      </w:r>
    </w:p>
    <w:p w:rsidR="003E65CD" w:rsidRPr="003E65CD" w:rsidRDefault="003E65CD" w:rsidP="00287507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备注：全程录像，供学员讲师回放自悟。</w:t>
      </w:r>
    </w:p>
    <w:p w:rsidR="003E65CD" w:rsidRPr="003E65CD" w:rsidRDefault="003E65CD" w:rsidP="00287507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（四）实战历炼</w:t>
      </w:r>
    </w:p>
    <w:p w:rsidR="003E65CD" w:rsidRPr="003E65CD" w:rsidRDefault="003E65CD" w:rsidP="00287507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1、根据各自内部培训业务需要，各理事单位为各自B级讲师安排相应项目的课程开发、设计任务，并自行组织内部试讲（次数不限）、大众点评、课程完善。</w:t>
      </w:r>
    </w:p>
    <w:p w:rsidR="003E65CD" w:rsidRPr="003E65CD" w:rsidRDefault="003E65CD" w:rsidP="00287507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每次试讲时限1.5~2小时，一次完成。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2、辅导B级讲师确定主攻课题，并由东培联安排该B级讲师于各理事单位之间巡回复讲不得低于3次，现场点评、课后完善。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每次复讲时限2.5~3小时，分上下半场完成。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（五）优秀评选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底12月份，东培联讲师大舞台B级讲师开讲开赛，评选东培联2015年度A级讲师3~5名，东培联予以后期重点培养。东培联全体学员讲师现场观摩学习、评委点评、大众投票，课后继续完善课程设计，帮助A级讲师打造主讲品牌课程。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开讲时限0.5~1小时，历时一天时间；颁发《东培联A级讲师聘书》或获奖证书。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评委团队：东培联会长团队、山培联特邀嘉宾，共5或7人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（六）推向市场</w:t>
      </w:r>
    </w:p>
    <w:p w:rsidR="003E65CD" w:rsidRPr="003E65CD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2016年所承接的政府政策性培训，以2015年度A级讲师为主讲老师，由东培联各理事单位为A级讲师提供不低于5场/人/年、学员总数不低于300人的外出公开授课锻炼机会。</w:t>
      </w:r>
    </w:p>
    <w:p w:rsidR="00E8089F" w:rsidRDefault="003E65CD" w:rsidP="00287507">
      <w:pPr>
        <w:widowControl/>
        <w:spacing w:line="420" w:lineRule="exac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E6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每次外出授课2~3小时。</w:t>
      </w:r>
    </w:p>
    <w:p w:rsidR="00E8089F" w:rsidRDefault="001572D2" w:rsidP="001572D2">
      <w:pPr>
        <w:widowControl/>
        <w:numPr>
          <w:ilvl w:val="0"/>
          <w:numId w:val="1"/>
        </w:numPr>
        <w:spacing w:line="500" w:lineRule="exact"/>
        <w:ind w:firstLineChars="200" w:firstLine="560"/>
        <w:jc w:val="left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辅导课程设置（具体课题时长、次数依据学员反馈而灵活调整）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81"/>
        <w:gridCol w:w="5529"/>
        <w:gridCol w:w="2126"/>
      </w:tblGrid>
      <w:tr w:rsidR="00E8089F" w:rsidTr="003E65CD">
        <w:tc>
          <w:tcPr>
            <w:tcW w:w="795" w:type="dxa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581" w:type="dxa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课程主题</w:t>
            </w:r>
          </w:p>
        </w:tc>
        <w:tc>
          <w:tcPr>
            <w:tcW w:w="5529" w:type="dxa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主要内容</w:t>
            </w:r>
          </w:p>
        </w:tc>
        <w:tc>
          <w:tcPr>
            <w:tcW w:w="2126" w:type="dxa"/>
            <w:vAlign w:val="center"/>
          </w:tcPr>
          <w:p w:rsidR="00E8089F" w:rsidRPr="001572D2" w:rsidRDefault="001572D2" w:rsidP="003E65C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1572D2" w:rsidTr="003E65CD">
        <w:trPr>
          <w:trHeight w:val="1414"/>
        </w:trPr>
        <w:tc>
          <w:tcPr>
            <w:tcW w:w="795" w:type="dxa"/>
            <w:vAlign w:val="center"/>
          </w:tcPr>
          <w:p w:rsidR="001572D2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 w:rsidR="001572D2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课程设计</w:t>
            </w:r>
          </w:p>
        </w:tc>
        <w:tc>
          <w:tcPr>
            <w:tcW w:w="5529" w:type="dxa"/>
          </w:tcPr>
          <w:p w:rsidR="001572D2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1、如何确定客户培训需求，把握课程备课方向</w:t>
            </w:r>
          </w:p>
          <w:p w:rsidR="001572D2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2、设计内容、课程命名、设计结构</w:t>
            </w:r>
          </w:p>
          <w:p w:rsidR="001572D2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3、选择和设计案例，提升案例的专业度</w:t>
            </w:r>
          </w:p>
          <w:p w:rsidR="001572D2" w:rsidRPr="001572D2" w:rsidRDefault="001572D2" w:rsidP="00287507">
            <w:pPr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4、掌握制作</w:t>
            </w:r>
            <w:r w:rsidRPr="001572D2">
              <w:rPr>
                <w:rFonts w:ascii="微软雅黑" w:eastAsia="微软雅黑" w:hAnsi="微软雅黑" w:cs="宋体"/>
                <w:kern w:val="0"/>
                <w:szCs w:val="21"/>
              </w:rPr>
              <w:t>PPT</w:t>
            </w: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的原则、方法和技巧，增加</w:t>
            </w:r>
            <w:r w:rsidRPr="001572D2">
              <w:rPr>
                <w:rFonts w:ascii="微软雅黑" w:eastAsia="微软雅黑" w:hAnsi="微软雅黑" w:cs="宋体"/>
                <w:kern w:val="0"/>
                <w:szCs w:val="21"/>
              </w:rPr>
              <w:t>PPT</w:t>
            </w: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的魅力</w:t>
            </w:r>
          </w:p>
        </w:tc>
        <w:tc>
          <w:tcPr>
            <w:tcW w:w="2126" w:type="dxa"/>
            <w:vAlign w:val="center"/>
          </w:tcPr>
          <w:p w:rsidR="001572D2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6月13日/27日</w:t>
            </w:r>
          </w:p>
          <w:p w:rsidR="003E65CD" w:rsidRPr="001572D2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1572D2" w:rsidTr="003E65CD">
        <w:tc>
          <w:tcPr>
            <w:tcW w:w="795" w:type="dxa"/>
            <w:vAlign w:val="center"/>
          </w:tcPr>
          <w:p w:rsidR="001572D2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 w:rsidR="001572D2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课堂授课技巧</w:t>
            </w:r>
          </w:p>
        </w:tc>
        <w:tc>
          <w:tcPr>
            <w:tcW w:w="5529" w:type="dxa"/>
          </w:tcPr>
          <w:p w:rsidR="001572D2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1、开场白设计和展示，掌握开场白的具体方法和技巧</w:t>
            </w:r>
          </w:p>
          <w:p w:rsidR="001572D2" w:rsidRPr="001572D2" w:rsidRDefault="001572D2" w:rsidP="00287507">
            <w:pPr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2、设计有力的结尾，做到有始有终</w:t>
            </w:r>
          </w:p>
          <w:p w:rsidR="001572D2" w:rsidRPr="001572D2" w:rsidRDefault="001572D2" w:rsidP="00287507">
            <w:pPr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3、培训教学的基本要素</w:t>
            </w:r>
          </w:p>
        </w:tc>
        <w:tc>
          <w:tcPr>
            <w:tcW w:w="2126" w:type="dxa"/>
            <w:vAlign w:val="center"/>
          </w:tcPr>
          <w:p w:rsidR="001572D2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8月8日/15日</w:t>
            </w:r>
          </w:p>
          <w:p w:rsidR="003E65CD" w:rsidRPr="001572D2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1572D2" w:rsidTr="003E65CD">
        <w:tc>
          <w:tcPr>
            <w:tcW w:w="795" w:type="dxa"/>
            <w:vAlign w:val="center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课堂掌控</w:t>
            </w:r>
          </w:p>
        </w:tc>
        <w:tc>
          <w:tcPr>
            <w:tcW w:w="5529" w:type="dxa"/>
          </w:tcPr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1、有效管理时间，做到重点突出</w:t>
            </w:r>
          </w:p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2、增加现场互动，营造培训氛围</w:t>
            </w:r>
          </w:p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3、有效地控制培训现场，促进培训顺利进行</w:t>
            </w:r>
          </w:p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4、合理地处理现场的问题。设问和答疑</w:t>
            </w:r>
          </w:p>
        </w:tc>
        <w:tc>
          <w:tcPr>
            <w:tcW w:w="2126" w:type="dxa"/>
            <w:vAlign w:val="center"/>
          </w:tcPr>
          <w:p w:rsidR="003E65CD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10月17日或24日</w:t>
            </w:r>
          </w:p>
          <w:p w:rsidR="003E65CD" w:rsidRPr="001572D2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1572D2" w:rsidTr="003E65CD">
        <w:tc>
          <w:tcPr>
            <w:tcW w:w="795" w:type="dxa"/>
            <w:vAlign w:val="center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 w:rsidR="00E8089F" w:rsidRPr="001572D2" w:rsidRDefault="001572D2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基本能力素养</w:t>
            </w:r>
          </w:p>
        </w:tc>
        <w:tc>
          <w:tcPr>
            <w:tcW w:w="5529" w:type="dxa"/>
          </w:tcPr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1、各种培训模式的运用方法、技巧</w:t>
            </w:r>
          </w:p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2、提高呈现效果的方法，运用情感创新和幽默的力量</w:t>
            </w:r>
          </w:p>
          <w:p w:rsidR="00E8089F" w:rsidRPr="001572D2" w:rsidRDefault="001572D2" w:rsidP="00287507">
            <w:pPr>
              <w:widowControl/>
              <w:spacing w:line="3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kern w:val="0"/>
                <w:szCs w:val="21"/>
              </w:rPr>
              <w:t>3、掌握自己的性格，塑造最佳的培训风格</w:t>
            </w:r>
          </w:p>
        </w:tc>
        <w:tc>
          <w:tcPr>
            <w:tcW w:w="2126" w:type="dxa"/>
            <w:vAlign w:val="center"/>
          </w:tcPr>
          <w:p w:rsidR="00E8089F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12月5日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或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12日</w:t>
            </w:r>
          </w:p>
          <w:p w:rsidR="003E65CD" w:rsidRPr="001572D2" w:rsidRDefault="003E65CD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287507" w:rsidTr="00287507">
        <w:tc>
          <w:tcPr>
            <w:tcW w:w="795" w:type="dxa"/>
            <w:vMerge w:val="restart"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81" w:type="dxa"/>
            <w:vMerge w:val="restart"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 w:rsidRPr="001572D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示范课</w:t>
            </w:r>
          </w:p>
        </w:tc>
        <w:tc>
          <w:tcPr>
            <w:tcW w:w="5529" w:type="dxa"/>
            <w:vAlign w:val="center"/>
          </w:tcPr>
          <w:p w:rsidR="00287507" w:rsidRPr="001572D2" w:rsidRDefault="00287507" w:rsidP="00287507">
            <w:pPr>
              <w:widowControl/>
              <w:spacing w:line="3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1、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课程设计</w:t>
            </w:r>
          </w:p>
        </w:tc>
        <w:tc>
          <w:tcPr>
            <w:tcW w:w="2126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7月11日/18日</w:t>
            </w:r>
          </w:p>
          <w:p w:rsidR="00287507" w:rsidRPr="001572D2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287507" w:rsidTr="00287507">
        <w:tc>
          <w:tcPr>
            <w:tcW w:w="795" w:type="dxa"/>
            <w:vMerge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2、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课堂授课技巧</w:t>
            </w:r>
          </w:p>
        </w:tc>
        <w:tc>
          <w:tcPr>
            <w:tcW w:w="2126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9月12日/19日</w:t>
            </w:r>
          </w:p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287507" w:rsidTr="00287507">
        <w:tc>
          <w:tcPr>
            <w:tcW w:w="795" w:type="dxa"/>
            <w:vMerge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3、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课堂掌控</w:t>
            </w:r>
          </w:p>
        </w:tc>
        <w:tc>
          <w:tcPr>
            <w:tcW w:w="2126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11月14日/21日</w:t>
            </w:r>
          </w:p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287507" w:rsidTr="00287507">
        <w:tc>
          <w:tcPr>
            <w:tcW w:w="795" w:type="dxa"/>
            <w:vMerge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287507" w:rsidRPr="001572D2" w:rsidRDefault="00287507" w:rsidP="001572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4、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基本能力素养</w:t>
            </w:r>
          </w:p>
        </w:tc>
        <w:tc>
          <w:tcPr>
            <w:tcW w:w="2126" w:type="dxa"/>
            <w:vAlign w:val="center"/>
          </w:tcPr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12月19日/26日</w:t>
            </w:r>
          </w:p>
          <w:p w:rsidR="00287507" w:rsidRDefault="00287507" w:rsidP="00287507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Cs w:val="21"/>
              </w:rPr>
              <w:t>（周六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Cs w:val="21"/>
              </w:rPr>
              <w:t>）</w:t>
            </w:r>
          </w:p>
        </w:tc>
      </w:tr>
    </w:tbl>
    <w:p w:rsidR="00E8089F" w:rsidRDefault="00E8089F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</w:p>
    <w:p w:rsidR="00E8089F" w:rsidRDefault="00E8089F" w:rsidP="001572D2">
      <w:pPr>
        <w:widowControl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E8089F" w:rsidSect="00E8089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5E" w:rsidRDefault="0095695E" w:rsidP="003E65CD">
      <w:r>
        <w:separator/>
      </w:r>
    </w:p>
  </w:endnote>
  <w:endnote w:type="continuationSeparator" w:id="0">
    <w:p w:rsidR="0095695E" w:rsidRDefault="0095695E" w:rsidP="003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5E" w:rsidRDefault="0095695E" w:rsidP="003E65CD">
      <w:r>
        <w:separator/>
      </w:r>
    </w:p>
  </w:footnote>
  <w:footnote w:type="continuationSeparator" w:id="0">
    <w:p w:rsidR="0095695E" w:rsidRDefault="0095695E" w:rsidP="003E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526C"/>
    <w:multiLevelType w:val="singleLevel"/>
    <w:tmpl w:val="555B526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B12"/>
    <w:rsid w:val="00024A72"/>
    <w:rsid w:val="000F15AF"/>
    <w:rsid w:val="000F3070"/>
    <w:rsid w:val="00156F9F"/>
    <w:rsid w:val="001572D2"/>
    <w:rsid w:val="001942EB"/>
    <w:rsid w:val="00194D4D"/>
    <w:rsid w:val="00207127"/>
    <w:rsid w:val="002078DE"/>
    <w:rsid w:val="002213AA"/>
    <w:rsid w:val="00223E3D"/>
    <w:rsid w:val="00243607"/>
    <w:rsid w:val="00287507"/>
    <w:rsid w:val="00297CC3"/>
    <w:rsid w:val="002D10BD"/>
    <w:rsid w:val="002E5994"/>
    <w:rsid w:val="002F2E98"/>
    <w:rsid w:val="00336FD9"/>
    <w:rsid w:val="00352C36"/>
    <w:rsid w:val="00392B9C"/>
    <w:rsid w:val="003A5EBB"/>
    <w:rsid w:val="003A60A3"/>
    <w:rsid w:val="003E03FE"/>
    <w:rsid w:val="003E65CD"/>
    <w:rsid w:val="003F4A4E"/>
    <w:rsid w:val="004A3077"/>
    <w:rsid w:val="004B3EA6"/>
    <w:rsid w:val="00550E08"/>
    <w:rsid w:val="005A0DE6"/>
    <w:rsid w:val="00637FE9"/>
    <w:rsid w:val="006A17C5"/>
    <w:rsid w:val="0071698B"/>
    <w:rsid w:val="00780CAA"/>
    <w:rsid w:val="007E5B0E"/>
    <w:rsid w:val="007F325F"/>
    <w:rsid w:val="008354F7"/>
    <w:rsid w:val="0088713A"/>
    <w:rsid w:val="008F39CD"/>
    <w:rsid w:val="0095695E"/>
    <w:rsid w:val="00994314"/>
    <w:rsid w:val="009F7B41"/>
    <w:rsid w:val="00A13B47"/>
    <w:rsid w:val="00A36026"/>
    <w:rsid w:val="00A641BE"/>
    <w:rsid w:val="00A777B2"/>
    <w:rsid w:val="00AD3B12"/>
    <w:rsid w:val="00B001DD"/>
    <w:rsid w:val="00B11E7E"/>
    <w:rsid w:val="00B7108B"/>
    <w:rsid w:val="00B76671"/>
    <w:rsid w:val="00BD3B3C"/>
    <w:rsid w:val="00BD713F"/>
    <w:rsid w:val="00BF35B6"/>
    <w:rsid w:val="00C044D9"/>
    <w:rsid w:val="00C379BE"/>
    <w:rsid w:val="00D91C24"/>
    <w:rsid w:val="00E2633A"/>
    <w:rsid w:val="00E47802"/>
    <w:rsid w:val="00E50CE6"/>
    <w:rsid w:val="00E8089F"/>
    <w:rsid w:val="00F63939"/>
    <w:rsid w:val="00F91DD6"/>
    <w:rsid w:val="00FC0777"/>
    <w:rsid w:val="00FC53B6"/>
    <w:rsid w:val="00FF61F1"/>
    <w:rsid w:val="06F01EEF"/>
    <w:rsid w:val="0E7831B0"/>
    <w:rsid w:val="1A030858"/>
    <w:rsid w:val="1C186B24"/>
    <w:rsid w:val="4A1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95A4526-9C79-4158-B67A-7533570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808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E8089F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sid w:val="00E8089F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E80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东营市民办培训行业协会</dc:title>
  <dc:creator>zhaochuan</dc:creator>
  <cp:lastModifiedBy>微软用户</cp:lastModifiedBy>
  <cp:revision>3</cp:revision>
  <dcterms:created xsi:type="dcterms:W3CDTF">2015-04-30T06:47:00Z</dcterms:created>
  <dcterms:modified xsi:type="dcterms:W3CDTF">2015-06-02T00:19:00Z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